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Na osnovu člana 13 stav 7 i člana 14 stav 4 Zakona o stočarstvu ("Službeni list CG", br. 72/10 i 48/15), Ministarstvo poljoprivrede i ruralnog razvoja, donijelo je</w:t>
      </w:r>
    </w:p>
    <w:p w:rsidR="00DC2113" w:rsidRDefault="00DC2113" w:rsidP="00DC2113">
      <w:pPr>
        <w:pStyle w:val="2zakon"/>
        <w:jc w:val="center"/>
        <w:rPr>
          <w:rFonts w:ascii="Tahoma" w:hAnsi="Tahoma" w:cs="Tahoma"/>
          <w:color w:val="0033CC"/>
          <w:sz w:val="42"/>
          <w:szCs w:val="42"/>
        </w:rPr>
      </w:pPr>
      <w:bookmarkStart w:id="0" w:name="sadrzaj1"/>
      <w:bookmarkEnd w:id="0"/>
      <w:r>
        <w:rPr>
          <w:rFonts w:ascii="Tahoma" w:hAnsi="Tahoma" w:cs="Tahoma"/>
          <w:color w:val="0033CC"/>
          <w:sz w:val="42"/>
          <w:szCs w:val="42"/>
        </w:rPr>
        <w:t>Pravilnik o bližoj sadržini, načinu utvrđivanja i vođenja katastra pčelinje paše i pčelarskog pašnog reda</w:t>
      </w:r>
    </w:p>
    <w:p w:rsidR="00DC2113" w:rsidRDefault="00DC2113" w:rsidP="00DC2113">
      <w:pPr>
        <w:pStyle w:val="3mesto"/>
        <w:ind w:left="375" w:right="375"/>
        <w:jc w:val="center"/>
        <w:rPr>
          <w:rFonts w:ascii="Tahoma" w:hAnsi="Tahoma" w:cs="Tahoma"/>
          <w:color w:val="000000"/>
          <w:sz w:val="27"/>
          <w:szCs w:val="27"/>
        </w:rPr>
      </w:pPr>
      <w:r>
        <w:rPr>
          <w:rFonts w:ascii="Tahoma" w:hAnsi="Tahoma" w:cs="Tahoma"/>
          <w:color w:val="000000"/>
          <w:sz w:val="27"/>
          <w:szCs w:val="27"/>
        </w:rPr>
        <w:t>Pravilnik je objavljen u "Službenom listu CG", br. 10/2016 od 16.2.2016. godine, a stupio je na snagu 24.2.2016.</w:t>
      </w:r>
    </w:p>
    <w:p w:rsidR="00DC2113" w:rsidRDefault="00DC2113" w:rsidP="00DC2113">
      <w:pPr>
        <w:pStyle w:val="7podnas"/>
        <w:spacing w:before="60" w:beforeAutospacing="0" w:after="0" w:afterAutospacing="0"/>
        <w:jc w:val="center"/>
        <w:rPr>
          <w:rFonts w:ascii="Tahoma" w:hAnsi="Tahoma" w:cs="Tahoma"/>
          <w:b/>
          <w:bCs/>
          <w:color w:val="000000"/>
          <w:sz w:val="27"/>
          <w:szCs w:val="27"/>
        </w:rPr>
      </w:pPr>
      <w:bookmarkStart w:id="1" w:name="sadrzaj2"/>
      <w:bookmarkEnd w:id="1"/>
      <w:r>
        <w:rPr>
          <w:rFonts w:ascii="Tahoma" w:hAnsi="Tahoma" w:cs="Tahoma"/>
          <w:b/>
          <w:bCs/>
          <w:color w:val="000000"/>
          <w:sz w:val="27"/>
          <w:szCs w:val="27"/>
        </w:rPr>
        <w:t>Predmet</w:t>
      </w:r>
    </w:p>
    <w:p w:rsidR="00DC2113" w:rsidRDefault="00DC2113" w:rsidP="00DC2113">
      <w:pPr>
        <w:pStyle w:val="4clan"/>
        <w:spacing w:before="240" w:beforeAutospacing="0" w:after="240" w:afterAutospacing="0"/>
        <w:jc w:val="center"/>
        <w:rPr>
          <w:rFonts w:ascii="Tahoma" w:hAnsi="Tahoma" w:cs="Tahoma"/>
          <w:b/>
          <w:bCs/>
          <w:color w:val="000000"/>
          <w:sz w:val="27"/>
          <w:szCs w:val="27"/>
        </w:rPr>
      </w:pPr>
      <w:bookmarkStart w:id="2" w:name="clan_1"/>
      <w:bookmarkEnd w:id="2"/>
      <w:r>
        <w:rPr>
          <w:rFonts w:ascii="Tahoma" w:hAnsi="Tahoma" w:cs="Tahoma"/>
          <w:b/>
          <w:bCs/>
          <w:color w:val="000000"/>
          <w:sz w:val="27"/>
          <w:szCs w:val="27"/>
        </w:rPr>
        <w:t>Član 1</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Ovim pravilnikom propisuju se bliža sadržina, način utvrđivanja i vođenja katastra pčelinje paše, pčelarskog pašnog reda, uslovi i način postavljanja pčelinjaka i uslovi i način selidbe pčela.</w:t>
      </w:r>
    </w:p>
    <w:p w:rsidR="00DC2113" w:rsidRDefault="00DC2113" w:rsidP="00DC2113">
      <w:pPr>
        <w:pStyle w:val="7podnas"/>
        <w:spacing w:before="60" w:beforeAutospacing="0" w:after="0" w:afterAutospacing="0"/>
        <w:jc w:val="center"/>
        <w:rPr>
          <w:rFonts w:ascii="Tahoma" w:hAnsi="Tahoma" w:cs="Tahoma"/>
          <w:b/>
          <w:bCs/>
          <w:color w:val="000000"/>
          <w:sz w:val="27"/>
          <w:szCs w:val="27"/>
        </w:rPr>
      </w:pPr>
      <w:bookmarkStart w:id="3" w:name="sadrzaj3"/>
      <w:bookmarkEnd w:id="3"/>
      <w:r>
        <w:rPr>
          <w:rFonts w:ascii="Tahoma" w:hAnsi="Tahoma" w:cs="Tahoma"/>
          <w:b/>
          <w:bCs/>
          <w:color w:val="000000"/>
          <w:sz w:val="27"/>
          <w:szCs w:val="27"/>
        </w:rPr>
        <w:t>Značenje izraza</w:t>
      </w:r>
    </w:p>
    <w:p w:rsidR="00DC2113" w:rsidRDefault="00DC2113" w:rsidP="00DC2113">
      <w:pPr>
        <w:pStyle w:val="4clan"/>
        <w:spacing w:before="240" w:beforeAutospacing="0" w:after="240" w:afterAutospacing="0"/>
        <w:jc w:val="center"/>
        <w:rPr>
          <w:rFonts w:ascii="Tahoma" w:hAnsi="Tahoma" w:cs="Tahoma"/>
          <w:b/>
          <w:bCs/>
          <w:color w:val="000000"/>
          <w:sz w:val="27"/>
          <w:szCs w:val="27"/>
        </w:rPr>
      </w:pPr>
      <w:bookmarkStart w:id="4" w:name="clan_2"/>
      <w:bookmarkEnd w:id="4"/>
      <w:r>
        <w:rPr>
          <w:rFonts w:ascii="Tahoma" w:hAnsi="Tahoma" w:cs="Tahoma"/>
          <w:b/>
          <w:bCs/>
          <w:color w:val="000000"/>
          <w:sz w:val="27"/>
          <w:szCs w:val="27"/>
        </w:rPr>
        <w:t>Član 2</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Izrazi upotrijebljeni u ovom pravilniku imaju sljedeća značenja:</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1) pčelar je fizičko ili pravno lice koje se bavi gajenjem pčela;</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2) pčelinjak je skup pčelinjih društava smještenih u košnicama postavljenim u slobodnom prostoru, na posebnom stabilnom ili montažnom objektu, a može biti ugrađen u vozilo za prevoz;</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3) stacionarni pčelinjak je pčelinjak na kojem pčelinja društva borave tokom cijele godine;</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4) seleći pčelinjak je pčelinjak koji pčelar, u sezoni cvjetanja medonosnog bilja, seli sa jedne pčelinje paše na drugu pčelinju pašu;</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5) pčelinji proizvodi su med, vosak, polen, matična mliječ, propolis i pčelinji otrov;</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6) pčelinja paša je medonosno bilje sa kojeg pčele sakupljaju nektar, polen i smolaste materije;</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7) predvidljiva pčelinja paša je paša čiji je početak, trajanje i završetak kao i lokacija poznata;</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8) nepredvidljiva pčelinja paša je paša čiji je početak, trajanje i završetak kao i lokacija nije poznata;</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9) mjesto za seleći pčelinjak je unaprijed dogovorena mikro lokacija na koju se dovode pčelinja društva na pašu ili prezimljavanja;</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10) mjesto za stacionirani pčelinjak je mjesto na kojem pčelinja društva borave tokom cijele godine;</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11) pašni prostor je područje koji pokrivaju pčelinja društva sa više pčelinjaka.</w:t>
      </w:r>
    </w:p>
    <w:p w:rsidR="00DC2113" w:rsidRDefault="00DC2113" w:rsidP="00DC2113">
      <w:pPr>
        <w:pStyle w:val="7podnas"/>
        <w:spacing w:before="60" w:beforeAutospacing="0" w:after="0" w:afterAutospacing="0"/>
        <w:jc w:val="center"/>
        <w:rPr>
          <w:rFonts w:ascii="Tahoma" w:hAnsi="Tahoma" w:cs="Tahoma"/>
          <w:b/>
          <w:bCs/>
          <w:color w:val="000000"/>
          <w:sz w:val="27"/>
          <w:szCs w:val="27"/>
        </w:rPr>
      </w:pPr>
      <w:bookmarkStart w:id="5" w:name="sadrzaj4"/>
      <w:bookmarkEnd w:id="5"/>
      <w:r>
        <w:rPr>
          <w:rFonts w:ascii="Tahoma" w:hAnsi="Tahoma" w:cs="Tahoma"/>
          <w:b/>
          <w:bCs/>
          <w:color w:val="000000"/>
          <w:sz w:val="27"/>
          <w:szCs w:val="27"/>
        </w:rPr>
        <w:t>Sadržina i način vođenja katastra pčelinje paše</w:t>
      </w:r>
    </w:p>
    <w:p w:rsidR="00DC2113" w:rsidRDefault="00DC2113" w:rsidP="00DC2113">
      <w:pPr>
        <w:pStyle w:val="4clan"/>
        <w:spacing w:before="240" w:beforeAutospacing="0" w:after="240" w:afterAutospacing="0"/>
        <w:jc w:val="center"/>
        <w:rPr>
          <w:rFonts w:ascii="Tahoma" w:hAnsi="Tahoma" w:cs="Tahoma"/>
          <w:b/>
          <w:bCs/>
          <w:color w:val="000000"/>
          <w:sz w:val="27"/>
          <w:szCs w:val="27"/>
        </w:rPr>
      </w:pPr>
      <w:bookmarkStart w:id="6" w:name="clan_3"/>
      <w:bookmarkEnd w:id="6"/>
      <w:r>
        <w:rPr>
          <w:rFonts w:ascii="Tahoma" w:hAnsi="Tahoma" w:cs="Tahoma"/>
          <w:b/>
          <w:bCs/>
          <w:color w:val="000000"/>
          <w:sz w:val="27"/>
          <w:szCs w:val="27"/>
        </w:rPr>
        <w:lastRenderedPageBreak/>
        <w:t>Član 3</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Katastar pčelinje paše sadrži podatke o:</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1) prisutnom medonosnom bilju na pašnim prostorima;</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2) vremenskim intervalima pojave medenja;</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3) površini pašnih prostora u hektarima i procijenjeni relativni udio medonosnog bilja u ukupnom biljnom sastavu na području pašnog prostora;</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4) pčelinjoj paši koja može biti predvidljiva ili nepredvidljiva;</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5) kartama pčelinje paše u digitalnom i analognom obliku.</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Katastar pčelinje paše vodi se u elektronskoj i pisanoj formi.</w:t>
      </w:r>
    </w:p>
    <w:p w:rsidR="00DC2113" w:rsidRDefault="00DC2113" w:rsidP="00DC2113">
      <w:pPr>
        <w:pStyle w:val="7podnas"/>
        <w:spacing w:before="60" w:beforeAutospacing="0" w:after="0" w:afterAutospacing="0"/>
        <w:jc w:val="center"/>
        <w:rPr>
          <w:rFonts w:ascii="Tahoma" w:hAnsi="Tahoma" w:cs="Tahoma"/>
          <w:b/>
          <w:bCs/>
          <w:color w:val="000000"/>
          <w:sz w:val="27"/>
          <w:szCs w:val="27"/>
        </w:rPr>
      </w:pPr>
      <w:bookmarkStart w:id="7" w:name="sadrzaj5"/>
      <w:bookmarkEnd w:id="7"/>
      <w:r>
        <w:rPr>
          <w:rFonts w:ascii="Tahoma" w:hAnsi="Tahoma" w:cs="Tahoma"/>
          <w:b/>
          <w:bCs/>
          <w:color w:val="000000"/>
          <w:sz w:val="27"/>
          <w:szCs w:val="27"/>
        </w:rPr>
        <w:t>Način utvrđivanja pčelarskog pašnog reda</w:t>
      </w:r>
    </w:p>
    <w:p w:rsidR="00DC2113" w:rsidRDefault="00DC2113" w:rsidP="00DC2113">
      <w:pPr>
        <w:pStyle w:val="4clan"/>
        <w:spacing w:before="240" w:beforeAutospacing="0" w:after="240" w:afterAutospacing="0"/>
        <w:jc w:val="center"/>
        <w:rPr>
          <w:rFonts w:ascii="Tahoma" w:hAnsi="Tahoma" w:cs="Tahoma"/>
          <w:b/>
          <w:bCs/>
          <w:color w:val="000000"/>
          <w:sz w:val="27"/>
          <w:szCs w:val="27"/>
        </w:rPr>
      </w:pPr>
      <w:bookmarkStart w:id="8" w:name="clan_4"/>
      <w:bookmarkEnd w:id="8"/>
      <w:r>
        <w:rPr>
          <w:rFonts w:ascii="Tahoma" w:hAnsi="Tahoma" w:cs="Tahoma"/>
          <w:b/>
          <w:bCs/>
          <w:color w:val="000000"/>
          <w:sz w:val="27"/>
          <w:szCs w:val="27"/>
        </w:rPr>
        <w:t>Član 4</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Pčelarski pašni red je način iskorišćavanja pčelinje paše na području jednog ili više pašnih prostora koji su upisani u katastar pčelinje paše.</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Pčelarski pašni red utvrđuje se na predlog pčelarske organizacije.</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Pčelarskim pašnim redom određuje se:</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1) lice koje upravlja pčelarskim pašnim redom;</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2) površina pašnog prostora izraženu u ha;</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3) biljna vrsta na pašnom prostoru;</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4) raspored stacionarnih pčelinjaka i raspored nezauzetih mjesta koja su određena za privremeno dovoženje pčelinjih društava na pašu (u daljem tekstu: mjesto);</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5) dodijeljeno mjesto;</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6) način uređenja i označavanja mjesta;</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7) vrijeme dovoženja pčelinjih društava na pčelinju pašu;</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8) vrijeme odvoženja pčelinjih društava sa pčelinje paše, zavisno od medenja;</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9) vrijeme selidbe pčelinjih društava.</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Prednost prilikom utvrđivanja pčelarskog pašnog reda ima pčelar koji se prvi javio za određeni pašni prostor i pčelar koji je na određenom prostoru koristio taj pašni prostor duže od pet godina.</w:t>
      </w:r>
    </w:p>
    <w:p w:rsidR="00DC2113" w:rsidRDefault="00DC2113" w:rsidP="00DC2113">
      <w:pPr>
        <w:pStyle w:val="7podnas"/>
        <w:spacing w:before="60" w:beforeAutospacing="0" w:after="0" w:afterAutospacing="0"/>
        <w:jc w:val="center"/>
        <w:rPr>
          <w:rFonts w:ascii="Tahoma" w:hAnsi="Tahoma" w:cs="Tahoma"/>
          <w:b/>
          <w:bCs/>
          <w:color w:val="000000"/>
          <w:sz w:val="27"/>
          <w:szCs w:val="27"/>
        </w:rPr>
      </w:pPr>
      <w:bookmarkStart w:id="9" w:name="sadrzaj6"/>
      <w:bookmarkEnd w:id="9"/>
      <w:r>
        <w:rPr>
          <w:rFonts w:ascii="Tahoma" w:hAnsi="Tahoma" w:cs="Tahoma"/>
          <w:b/>
          <w:bCs/>
          <w:color w:val="000000"/>
          <w:sz w:val="27"/>
          <w:szCs w:val="27"/>
        </w:rPr>
        <w:t>Način postavljanja pčelinjaka</w:t>
      </w:r>
    </w:p>
    <w:p w:rsidR="00DC2113" w:rsidRDefault="00DC2113" w:rsidP="00DC2113">
      <w:pPr>
        <w:pStyle w:val="4clan"/>
        <w:spacing w:before="240" w:beforeAutospacing="0" w:after="240" w:afterAutospacing="0"/>
        <w:jc w:val="center"/>
        <w:rPr>
          <w:rFonts w:ascii="Tahoma" w:hAnsi="Tahoma" w:cs="Tahoma"/>
          <w:b/>
          <w:bCs/>
          <w:color w:val="000000"/>
          <w:sz w:val="27"/>
          <w:szCs w:val="27"/>
        </w:rPr>
      </w:pPr>
      <w:bookmarkStart w:id="10" w:name="clan_5"/>
      <w:bookmarkEnd w:id="10"/>
      <w:r>
        <w:rPr>
          <w:rFonts w:ascii="Tahoma" w:hAnsi="Tahoma" w:cs="Tahoma"/>
          <w:b/>
          <w:bCs/>
          <w:color w:val="000000"/>
          <w:sz w:val="27"/>
          <w:szCs w:val="27"/>
        </w:rPr>
        <w:t>Član 5</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Pčelinjaci se postavljaju na udaljenosti većoj od 1000 metara od proizvođačkih i prerađivačkih pogona, 500 metara od turističkih objekata tokom turističke sezone i 100 metara od autoputa, željezničke pruge i aerodroma, a izletne strane pčelinjaka ne mogu biti okrenute prema autoputu, željezničkoj pruzi i aerodromu.</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Minimalna udaljenost između dva pčelinjaka ne može da bude manja od 500 metara, osim ukoliko se pčelari o tome dogovore.</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Udaljenost između najbližeg pčelinjaka i registrovanog Centra za uzgoj i selekciju pčelinjih matica ne može da bude manja od 3000 metara.</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Ukoliko vlasnik postojećeg pčelinjaka ima zasad na plantaži medonosnog bilja na najmanje 0,3 ha, udaljenost drugog pčelinjaka treba da bude najmanje 2000 metara od plantaže.</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lastRenderedPageBreak/>
        <w:t>Pčelinjak do 20 pčelinjih društava kojem je izletna strana okrenuta prema zemljištu drugog vlasnika ili korisnika ili prema putu treba da je udaljen od međe zemljišta drugog vlasnika ili korisnika odnosno ivice puta najmanje 20 metara.</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Ako u pčelinjaku ima više od 20 pčelinjih društava udaljenost od izletne strane do ivice puta treba da je najmanje 50 metara, a od međe zemljišta drugog vlasnika ili korisnika najmanje 20 metara.</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Kada je udaljenost pčelinjaka u naseljenom mjestu manja od udaljenosti iz st. 5 i 6 ovoga člana, pčelinjak treba da je ograđen zaštitnom ogradom (zid, puna ograda, gusta živica) od 2 metra.</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Ograda iz stava 7 ovog člana treba da je sa svih strana pčelinjaka 2 metra duža od dužine izletne strane pčelinjaka i postavljena najviše 10 metara od izletne strane.</w:t>
      </w:r>
    </w:p>
    <w:p w:rsidR="00DC2113" w:rsidRDefault="00DC2113" w:rsidP="00DC2113">
      <w:pPr>
        <w:pStyle w:val="7podnas"/>
        <w:spacing w:before="60" w:beforeAutospacing="0" w:after="0" w:afterAutospacing="0"/>
        <w:jc w:val="center"/>
        <w:rPr>
          <w:rFonts w:ascii="Tahoma" w:hAnsi="Tahoma" w:cs="Tahoma"/>
          <w:b/>
          <w:bCs/>
          <w:color w:val="000000"/>
          <w:sz w:val="27"/>
          <w:szCs w:val="27"/>
        </w:rPr>
      </w:pPr>
      <w:bookmarkStart w:id="11" w:name="sadrzaj7"/>
      <w:bookmarkEnd w:id="11"/>
      <w:r>
        <w:rPr>
          <w:rFonts w:ascii="Tahoma" w:hAnsi="Tahoma" w:cs="Tahoma"/>
          <w:b/>
          <w:bCs/>
          <w:color w:val="000000"/>
          <w:sz w:val="27"/>
          <w:szCs w:val="27"/>
        </w:rPr>
        <w:t>Uslovi i način selidbe pčela</w:t>
      </w:r>
    </w:p>
    <w:p w:rsidR="00DC2113" w:rsidRDefault="00DC2113" w:rsidP="00DC2113">
      <w:pPr>
        <w:pStyle w:val="4clan"/>
        <w:spacing w:before="240" w:beforeAutospacing="0" w:after="240" w:afterAutospacing="0"/>
        <w:jc w:val="center"/>
        <w:rPr>
          <w:rFonts w:ascii="Tahoma" w:hAnsi="Tahoma" w:cs="Tahoma"/>
          <w:b/>
          <w:bCs/>
          <w:color w:val="000000"/>
          <w:sz w:val="27"/>
          <w:szCs w:val="27"/>
        </w:rPr>
      </w:pPr>
      <w:bookmarkStart w:id="12" w:name="clan_6"/>
      <w:bookmarkEnd w:id="12"/>
      <w:r>
        <w:rPr>
          <w:rFonts w:ascii="Tahoma" w:hAnsi="Tahoma" w:cs="Tahoma"/>
          <w:b/>
          <w:bCs/>
          <w:color w:val="000000"/>
          <w:sz w:val="27"/>
          <w:szCs w:val="27"/>
        </w:rPr>
        <w:t>Član 6</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Pčele se mogu seliti u svim prevoznim sredstvima ako:</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1) su leta na košnicama zatvorena za vrijeme prevoza;</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2) pčelinja društva koje se sele na pašu imaju pratnju, a lica koja prevoze pčele adekvatnu pčelarsku opremu;</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3) paketni rojevi i matice sa pčelama pratiljama imaju pratnju;</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4) pčele prati uvjerenje o zdravstvenom stanju.</w:t>
      </w:r>
    </w:p>
    <w:p w:rsidR="00DC2113" w:rsidRDefault="00DC2113" w:rsidP="00DC2113">
      <w:pPr>
        <w:pStyle w:val="7podnas"/>
        <w:spacing w:before="60" w:beforeAutospacing="0" w:after="0" w:afterAutospacing="0"/>
        <w:jc w:val="center"/>
        <w:rPr>
          <w:rFonts w:ascii="Tahoma" w:hAnsi="Tahoma" w:cs="Tahoma"/>
          <w:b/>
          <w:bCs/>
          <w:color w:val="000000"/>
          <w:sz w:val="27"/>
          <w:szCs w:val="27"/>
        </w:rPr>
      </w:pPr>
      <w:bookmarkStart w:id="13" w:name="sadrzaj8"/>
      <w:bookmarkEnd w:id="13"/>
      <w:r>
        <w:rPr>
          <w:rFonts w:ascii="Tahoma" w:hAnsi="Tahoma" w:cs="Tahoma"/>
          <w:b/>
          <w:bCs/>
          <w:color w:val="000000"/>
          <w:sz w:val="27"/>
          <w:szCs w:val="27"/>
        </w:rPr>
        <w:t>Stupanje na snagu</w:t>
      </w:r>
    </w:p>
    <w:p w:rsidR="00DC2113" w:rsidRDefault="00DC2113" w:rsidP="00DC2113">
      <w:pPr>
        <w:pStyle w:val="4clan"/>
        <w:spacing w:before="240" w:beforeAutospacing="0" w:after="240" w:afterAutospacing="0"/>
        <w:jc w:val="center"/>
        <w:rPr>
          <w:rFonts w:ascii="Tahoma" w:hAnsi="Tahoma" w:cs="Tahoma"/>
          <w:b/>
          <w:bCs/>
          <w:color w:val="000000"/>
          <w:sz w:val="27"/>
          <w:szCs w:val="27"/>
        </w:rPr>
      </w:pPr>
      <w:bookmarkStart w:id="14" w:name="clan_7"/>
      <w:bookmarkEnd w:id="14"/>
      <w:r>
        <w:rPr>
          <w:rFonts w:ascii="Tahoma" w:hAnsi="Tahoma" w:cs="Tahoma"/>
          <w:b/>
          <w:bCs/>
          <w:color w:val="000000"/>
          <w:sz w:val="27"/>
          <w:szCs w:val="27"/>
        </w:rPr>
        <w:t>Član 7</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Ovaj pravilnik stupa na snagu osmog dana od dana objavljivanja u "Službenom listu Crne Gore".</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Broj: 320-1882/15-4</w:t>
      </w:r>
    </w:p>
    <w:p w:rsidR="00DC2113" w:rsidRDefault="00DC2113" w:rsidP="00DC2113">
      <w:pPr>
        <w:pStyle w:val="1tekst"/>
        <w:spacing w:before="0" w:beforeAutospacing="0" w:after="0" w:afterAutospacing="0"/>
        <w:ind w:left="150" w:right="150" w:firstLine="240"/>
        <w:jc w:val="both"/>
        <w:rPr>
          <w:rFonts w:ascii="Tahoma" w:hAnsi="Tahoma" w:cs="Tahoma"/>
          <w:color w:val="000000"/>
          <w:sz w:val="23"/>
          <w:szCs w:val="23"/>
        </w:rPr>
      </w:pPr>
      <w:r>
        <w:rPr>
          <w:rFonts w:ascii="Tahoma" w:hAnsi="Tahoma" w:cs="Tahoma"/>
          <w:color w:val="000000"/>
          <w:sz w:val="23"/>
          <w:szCs w:val="23"/>
        </w:rPr>
        <w:t>Podgorica, 04. februara 2016. godine</w:t>
      </w:r>
    </w:p>
    <w:p w:rsidR="00DC2113" w:rsidRDefault="00DC2113" w:rsidP="00DC2113">
      <w:pPr>
        <w:pStyle w:val="1tekst"/>
        <w:spacing w:before="0" w:beforeAutospacing="0" w:after="0" w:afterAutospacing="0"/>
        <w:ind w:left="150" w:right="150" w:firstLine="240"/>
        <w:jc w:val="right"/>
        <w:rPr>
          <w:rFonts w:ascii="Tahoma" w:hAnsi="Tahoma" w:cs="Tahoma"/>
          <w:color w:val="000000"/>
          <w:sz w:val="23"/>
          <w:szCs w:val="23"/>
        </w:rPr>
      </w:pPr>
      <w:r>
        <w:rPr>
          <w:rFonts w:ascii="Tahoma" w:hAnsi="Tahoma" w:cs="Tahoma"/>
          <w:color w:val="000000"/>
          <w:sz w:val="23"/>
          <w:szCs w:val="23"/>
        </w:rPr>
        <w:t>Ministar,</w:t>
      </w:r>
    </w:p>
    <w:p w:rsidR="00F220D3" w:rsidRDefault="00F220D3">
      <w:bookmarkStart w:id="15" w:name="_GoBack"/>
      <w:bookmarkEnd w:id="15"/>
    </w:p>
    <w:sectPr w:rsidR="00F22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13"/>
    <w:rsid w:val="00DC2113"/>
    <w:rsid w:val="00F22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A7FFC-3EEA-4D73-93BF-AF15A1CA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_1tekst"/>
    <w:basedOn w:val="Normal"/>
    <w:rsid w:val="00DC21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zakon">
    <w:name w:val="_2zakon"/>
    <w:basedOn w:val="Normal"/>
    <w:rsid w:val="00DC21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mesto">
    <w:name w:val="_3mesto"/>
    <w:basedOn w:val="Normal"/>
    <w:rsid w:val="00DC21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podnas">
    <w:name w:val="_7podnas"/>
    <w:basedOn w:val="Normal"/>
    <w:rsid w:val="00DC21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lan">
    <w:name w:val="_4clan"/>
    <w:basedOn w:val="Normal"/>
    <w:rsid w:val="00DC21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38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Sutovic</dc:creator>
  <cp:keywords/>
  <dc:description/>
  <cp:lastModifiedBy>Dragana Sutovic</cp:lastModifiedBy>
  <cp:revision>1</cp:revision>
  <dcterms:created xsi:type="dcterms:W3CDTF">2022-03-09T09:59:00Z</dcterms:created>
  <dcterms:modified xsi:type="dcterms:W3CDTF">2022-03-09T09:59:00Z</dcterms:modified>
</cp:coreProperties>
</file>